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rPr>
          <w:b w:val="1"/>
        </w:rPr>
      </w:pPr>
      <w:bookmarkStart w:colFirst="0" w:colLast="0" w:name="_heading=h.gjdgxs" w:id="0"/>
      <w:bookmarkEnd w:id="0"/>
      <w:r w:rsidDel="00000000" w:rsidR="00000000" w:rsidRPr="00000000">
        <w:rPr>
          <w:b w:val="1"/>
          <w:rtl w:val="0"/>
        </w:rPr>
        <w:t xml:space="preserve">THAISSA</w:t>
      </w:r>
    </w:p>
    <w:p w:rsidR="00000000" w:rsidDel="00000000" w:rsidP="00000000" w:rsidRDefault="00000000" w:rsidRPr="00000000" w14:paraId="00000002">
      <w:pPr>
        <w:spacing w:before="0" w:line="240" w:lineRule="auto"/>
        <w:rPr>
          <w:rFonts w:ascii="Economica" w:cs="Economica" w:eastAsia="Economica" w:hAnsi="Economica"/>
          <w:color w:val="666666"/>
          <w:sz w:val="28"/>
          <w:szCs w:val="28"/>
        </w:rPr>
      </w:pPr>
      <w:r w:rsidDel="00000000" w:rsidR="00000000" w:rsidRPr="00000000">
        <w:rPr>
          <w:rFonts w:ascii="Economica" w:cs="Economica" w:eastAsia="Economica" w:hAnsi="Economica"/>
          <w:color w:val="666666"/>
          <w:sz w:val="28"/>
          <w:szCs w:val="28"/>
          <w:rtl w:val="0"/>
        </w:rPr>
        <w:t xml:space="preserve"> CANTAUTORA</w:t>
      </w:r>
    </w:p>
    <w:p w:rsidR="00000000" w:rsidDel="00000000" w:rsidP="00000000" w:rsidRDefault="00000000" w:rsidRPr="00000000" w14:paraId="00000003">
      <w:pPr>
        <w:spacing w:before="0" w:line="240" w:lineRule="auto"/>
        <w:rPr>
          <w:rFonts w:ascii="Economica" w:cs="Economica" w:eastAsia="Economica" w:hAnsi="Economica"/>
          <w:color w:val="666666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before="0" w:line="240" w:lineRule="auto"/>
        <w:rPr>
          <w:rFonts w:ascii="Economica" w:cs="Economica" w:eastAsia="Economica" w:hAnsi="Economica"/>
          <w:color w:val="666666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before="0" w:line="240" w:lineRule="auto"/>
        <w:jc w:val="center"/>
        <w:rPr>
          <w:b w:val="0"/>
          <w:sz w:val="22"/>
          <w:szCs w:val="22"/>
        </w:rPr>
      </w:pPr>
      <w:r w:rsidDel="00000000" w:rsidR="00000000" w:rsidRPr="00000000">
        <w:rPr/>
        <w:drawing>
          <wp:inline distB="114300" distT="114300" distL="114300" distR="114300">
            <wp:extent cx="2947988" cy="3944065"/>
            <wp:effectExtent b="0" l="0" r="0" t="0"/>
            <wp:docPr id="5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12679" l="13718" r="19854" t="28467"/>
                    <a:stretch>
                      <a:fillRect/>
                    </a:stretch>
                  </pic:blipFill>
                  <pic:spPr>
                    <a:xfrm>
                      <a:off x="0" y="0"/>
                      <a:ext cx="2947988" cy="394406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Style w:val="Heading1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z w:val="20"/>
          <w:szCs w:val="20"/>
        </w:rPr>
      </w:pPr>
      <w:bookmarkStart w:colFirst="0" w:colLast="0" w:name="_heading=h.30j0zll" w:id="1"/>
      <w:bookmarkEnd w:id="1"/>
      <w:r w:rsidDel="00000000" w:rsidR="00000000" w:rsidRPr="00000000">
        <w:rPr>
          <w:sz w:val="20"/>
          <w:szCs w:val="20"/>
          <w:rtl w:val="0"/>
        </w:rPr>
        <w:t xml:space="preserve">Compositora, Vocalista</w:t>
      </w:r>
    </w:p>
    <w:p w:rsidR="00000000" w:rsidDel="00000000" w:rsidP="00000000" w:rsidRDefault="00000000" w:rsidRPr="00000000" w14:paraId="00000007">
      <w:pPr>
        <w:spacing w:after="20" w:line="240" w:lineRule="auto"/>
        <w:rPr>
          <w:sz w:val="18"/>
          <w:szCs w:val="18"/>
        </w:rPr>
      </w:pPr>
      <w:hyperlink r:id="rId8">
        <w:r w:rsidDel="00000000" w:rsidR="00000000" w:rsidRPr="00000000">
          <w:rPr>
            <w:color w:val="1155cc"/>
            <w:sz w:val="18"/>
            <w:szCs w:val="18"/>
            <w:u w:val="single"/>
            <w:rtl w:val="0"/>
          </w:rPr>
          <w:t xml:space="preserve">thaissabula@gmail.com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0" w:line="240" w:lineRule="auto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+57 3105528623</w:t>
      </w:r>
    </w:p>
    <w:p w:rsidR="00000000" w:rsidDel="00000000" w:rsidP="00000000" w:rsidRDefault="00000000" w:rsidRPr="00000000" w14:paraId="00000009">
      <w:pPr>
        <w:spacing w:after="20" w:line="240" w:lineRule="auto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Instagram: @thaissamusic</w:t>
      </w:r>
    </w:p>
    <w:p w:rsidR="00000000" w:rsidDel="00000000" w:rsidP="00000000" w:rsidRDefault="00000000" w:rsidRPr="00000000" w14:paraId="0000000A">
      <w:pPr>
        <w:pStyle w:val="Heading2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26"/>
          <w:szCs w:val="26"/>
        </w:rPr>
      </w:pPr>
      <w:bookmarkStart w:colFirst="0" w:colLast="0" w:name="_heading=h.1fob9te" w:id="2"/>
      <w:bookmarkEnd w:id="2"/>
      <w:r w:rsidDel="00000000" w:rsidR="00000000" w:rsidRPr="00000000">
        <w:rPr>
          <w:rtl w:val="0"/>
        </w:rPr>
        <w:t xml:space="preserve">Biografía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Thaissa Bula, compositora, cantante y baterista, nacida en Brasil. Hija de padre diplomático, desde pequeña vivió en distintos países de áfrica, europa y latinoamérica en donde tuvo sus primeros acercamientos musicales, </w:t>
      </w:r>
      <w:r w:rsidDel="00000000" w:rsidR="00000000" w:rsidRPr="00000000">
        <w:rPr>
          <w:sz w:val="20"/>
          <w:szCs w:val="20"/>
          <w:rtl w:val="0"/>
        </w:rPr>
        <w:t xml:space="preserve">influenciándose</w:t>
      </w:r>
      <w:r w:rsidDel="00000000" w:rsidR="00000000" w:rsidRPr="00000000">
        <w:rPr>
          <w:sz w:val="20"/>
          <w:szCs w:val="20"/>
          <w:rtl w:val="0"/>
        </w:rPr>
        <w:t xml:space="preserve"> también por las músicas anglo, entre ellas el jazz, el rock, el hip hop y el pop. A los 13 años se establece en Bogotá y sigue desarrollando sus habilidades musicales, terminando con un diploma profesional como arreglista musical en el año 2021. Lleva dos años desarrollando el proyecto </w:t>
      </w:r>
      <w:r w:rsidDel="00000000" w:rsidR="00000000" w:rsidRPr="00000000">
        <w:rPr>
          <w:sz w:val="20"/>
          <w:szCs w:val="20"/>
          <w:rtl w:val="0"/>
        </w:rPr>
        <w:t xml:space="preserve">Saable</w:t>
      </w:r>
      <w:r w:rsidDel="00000000" w:rsidR="00000000" w:rsidRPr="00000000">
        <w:rPr>
          <w:sz w:val="20"/>
          <w:szCs w:val="20"/>
          <w:rtl w:val="0"/>
        </w:rPr>
        <w:t xml:space="preserve"> junto a Daniel Molano (guitarrista, bajista) que ha tenido una cálida acogida dentro de la</w:t>
      </w:r>
      <w:r w:rsidDel="00000000" w:rsidR="00000000" w:rsidRPr="00000000">
        <w:rPr>
          <w:rFonts w:ascii="Courier New" w:cs="Courier New" w:eastAsia="Courier New" w:hAnsi="Courier New"/>
          <w:sz w:val="26"/>
          <w:szCs w:val="26"/>
          <w:rtl w:val="0"/>
        </w:rPr>
        <w:t xml:space="preserve"> </w:t>
      </w:r>
      <w:r w:rsidDel="00000000" w:rsidR="00000000" w:rsidRPr="00000000">
        <w:rPr>
          <w:sz w:val="20"/>
          <w:szCs w:val="20"/>
          <w:rtl w:val="0"/>
        </w:rPr>
        <w:t xml:space="preserve">escena de la música independiente local, teniendo la oportunidad de tocar con Idartes y en teatros como Valhalla, Charlot y Smoking Molly, y recibiendo muy buenas críticas por parte de algunos medios de música local como El Enemigo, El Caído Reviews y M.a.a.s. la Plataforma. También participa como guacharaquera y corista con Mau Gatiyo y Los Años Maravillosos y como intérprete en el cajón y corista junto a Animal Blanco (Andrés Gualdrón).</w:t>
      </w:r>
    </w:p>
    <w:p w:rsidR="00000000" w:rsidDel="00000000" w:rsidP="00000000" w:rsidRDefault="00000000" w:rsidRPr="00000000" w14:paraId="0000000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“Dulce” es el primer sencillo de su primer disco solista, que propondrá composiciones de géneros y formatos instrumentales distintos, en colaboración con algunos artistas locales, entre ellos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Noelia Maffiold, La Cigarra, Pocket Tincho y Santiago Navas, </w:t>
      </w:r>
      <w:r w:rsidDel="00000000" w:rsidR="00000000" w:rsidRPr="00000000">
        <w:rPr>
          <w:sz w:val="20"/>
          <w:szCs w:val="20"/>
          <w:rtl w:val="0"/>
        </w:rPr>
        <w:t xml:space="preserve">abarcando así una gran parte de sus aficiones musicales. La canción se lanzará el 29 de Julio de este año, 2022.</w:t>
      </w:r>
    </w:p>
    <w:sectPr>
      <w:headerReference r:id="rId9" w:type="default"/>
      <w:headerReference r:id="rId10" w:type="first"/>
      <w:footerReference r:id="rId11" w:type="default"/>
      <w:footerReference r:id="rId12" w:type="first"/>
      <w:pgSz w:h="15840" w:w="12240" w:orient="portrait"/>
      <w:pgMar w:bottom="1440" w:top="1440" w:left="1440" w:right="1440" w:header="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Trebuchet MS"/>
  <w:font w:name="Courier New"/>
  <w:font w:name="Calibri"/>
  <w:font w:name="Economica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Open Sans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rPr/>
    </w:pPr>
    <w:r w:rsidDel="00000000" w:rsidR="00000000" w:rsidRPr="00000000">
      <w:rPr/>
      <w:drawing>
        <wp:inline distB="114300" distT="114300" distL="114300" distR="114300">
          <wp:extent cx="5943600" cy="25400"/>
          <wp:effectExtent b="0" l="0" r="0" t="0"/>
          <wp:docPr descr="línea horizontal" id="6" name="image2.png"/>
          <a:graphic>
            <a:graphicData uri="http://schemas.openxmlformats.org/drawingml/2006/picture">
              <pic:pic>
                <pic:nvPicPr>
                  <pic:cNvPr descr="línea horizontal"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943600" cy="254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firstLine="75"/>
      <w:rPr>
        <w:rFonts w:ascii="Economica" w:cs="Economica" w:eastAsia="Economica" w:hAnsi="Economica"/>
      </w:rPr>
    </w:pPr>
    <w:r w:rsidDel="00000000" w:rsidR="00000000" w:rsidRPr="00000000">
      <w:rPr>
        <w:rFonts w:ascii="Economica" w:cs="Economica" w:eastAsia="Economica" w:hAnsi="Economica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before="0" w:lineRule="auto"/>
      <w:rPr/>
    </w:pPr>
    <w:r w:rsidDel="00000000" w:rsidR="00000000" w:rsidRPr="00000000">
      <w:rPr/>
      <w:drawing>
        <wp:inline distB="114300" distT="114300" distL="114300" distR="114300">
          <wp:extent cx="5943600" cy="25400"/>
          <wp:effectExtent b="0" l="0" r="0" t="0"/>
          <wp:docPr descr="línea horizontal" id="8" name="image2.png"/>
          <a:graphic>
            <a:graphicData uri="http://schemas.openxmlformats.org/drawingml/2006/picture">
              <pic:pic>
                <pic:nvPicPr>
                  <pic:cNvPr descr="línea horizontal"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943600" cy="254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3">
    <w:pPr>
      <w:pStyle w:val="Subtitle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before="0" w:lineRule="auto"/>
      <w:rPr/>
    </w:pPr>
    <w:bookmarkStart w:colFirst="0" w:colLast="0" w:name="_heading=h.2et92p0" w:id="4"/>
    <w:bookmarkEnd w:id="4"/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E">
    <w:pPr>
      <w:pStyle w:val="Subtitle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before="600" w:lineRule="auto"/>
      <w:rPr/>
    </w:pPr>
    <w:bookmarkStart w:colFirst="0" w:colLast="0" w:name="_heading=h.3znysh7" w:id="3"/>
    <w:bookmarkEnd w:id="3"/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0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before="0" w:line="240" w:lineRule="auto"/>
      <w:rPr/>
    </w:pPr>
    <w:r w:rsidDel="00000000" w:rsidR="00000000" w:rsidRPr="00000000">
      <w:rPr/>
      <w:drawing>
        <wp:inline distB="114300" distT="114300" distL="114300" distR="114300">
          <wp:extent cx="5943600" cy="25400"/>
          <wp:effectExtent b="0" l="0" r="0" t="0"/>
          <wp:docPr descr="línea horizontal" id="7" name="image2.png"/>
          <a:graphic>
            <a:graphicData uri="http://schemas.openxmlformats.org/drawingml/2006/picture">
              <pic:pic>
                <pic:nvPicPr>
                  <pic:cNvPr descr="línea horizontal"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943600" cy="254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Open Sans" w:cs="Open Sans" w:eastAsia="Open Sans" w:hAnsi="Open Sans"/>
        <w:sz w:val="22"/>
        <w:szCs w:val="22"/>
        <w:lang w:val="es"/>
      </w:rPr>
    </w:rPrDefault>
    <w:pPrDefault>
      <w:pPr>
        <w:spacing w:before="200" w:line="360" w:lineRule="auto"/>
        <w:ind w:left="-15" w:firstLine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pageBreakBefore w:val="0"/>
      <w:spacing w:after="0" w:lineRule="auto"/>
    </w:pPr>
    <w:rPr>
      <w:b w:val="1"/>
      <w:sz w:val="32"/>
      <w:szCs w:val="32"/>
    </w:rPr>
  </w:style>
  <w:style w:type="paragraph" w:styleId="Heading2">
    <w:name w:val="heading 2"/>
    <w:basedOn w:val="Normal"/>
    <w:next w:val="Normal"/>
    <w:pPr>
      <w:pageBreakBefore w:val="0"/>
      <w:spacing w:after="0" w:before="480" w:line="240" w:lineRule="auto"/>
      <w:ind w:right="1785"/>
    </w:pPr>
    <w:rPr>
      <w:b w:val="1"/>
      <w:sz w:val="26"/>
      <w:szCs w:val="26"/>
    </w:rPr>
  </w:style>
  <w:style w:type="paragraph" w:styleId="Heading3">
    <w:name w:val="heading 3"/>
    <w:basedOn w:val="Normal"/>
    <w:next w:val="Normal"/>
    <w:pPr>
      <w:pageBreakBefore w:val="0"/>
    </w:pPr>
    <w:rPr>
      <w:b w:val="1"/>
      <w:color w:val="8c7252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pageBreakBefore w:val="0"/>
      <w:spacing w:before="0" w:line="240" w:lineRule="auto"/>
      <w:ind w:left="0" w:firstLine="15"/>
    </w:pPr>
    <w:rPr>
      <w:rFonts w:ascii="Economica" w:cs="Economica" w:eastAsia="Economica" w:hAnsi="Economica"/>
      <w:sz w:val="60"/>
      <w:szCs w:val="60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pageBreakBefore w:val="0"/>
      <w:spacing w:after="0" w:lineRule="auto"/>
    </w:pPr>
    <w:rPr>
      <w:b w:val="1"/>
      <w:sz w:val="32"/>
      <w:szCs w:val="32"/>
    </w:rPr>
  </w:style>
  <w:style w:type="paragraph" w:styleId="Heading2">
    <w:name w:val="heading 2"/>
    <w:basedOn w:val="Normal"/>
    <w:next w:val="Normal"/>
    <w:pPr>
      <w:pageBreakBefore w:val="0"/>
      <w:spacing w:after="0" w:before="480" w:line="240" w:lineRule="auto"/>
      <w:ind w:right="1785"/>
    </w:pPr>
    <w:rPr>
      <w:b w:val="1"/>
      <w:sz w:val="26"/>
      <w:szCs w:val="26"/>
    </w:rPr>
  </w:style>
  <w:style w:type="paragraph" w:styleId="Heading3">
    <w:name w:val="heading 3"/>
    <w:basedOn w:val="Normal"/>
    <w:next w:val="Normal"/>
    <w:pPr>
      <w:pageBreakBefore w:val="0"/>
    </w:pPr>
    <w:rPr>
      <w:b w:val="1"/>
      <w:color w:val="8c7252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pageBreakBefore w:val="0"/>
      <w:spacing w:before="0" w:line="240" w:lineRule="auto"/>
      <w:ind w:left="0" w:firstLine="15"/>
    </w:pPr>
    <w:rPr>
      <w:rFonts w:ascii="Economica" w:cs="Economica" w:eastAsia="Economica" w:hAnsi="Economica"/>
      <w:sz w:val="60"/>
      <w:szCs w:val="60"/>
    </w:rPr>
  </w:style>
  <w:style w:type="paragraph" w:styleId="Subtitle">
    <w:name w:val="Subtitle"/>
    <w:basedOn w:val="Normal"/>
    <w:next w:val="Normal"/>
    <w:pPr>
      <w:pageBreakBefore w:val="0"/>
      <w:spacing w:before="0" w:line="240" w:lineRule="auto"/>
    </w:pPr>
    <w:rPr>
      <w:rFonts w:ascii="Economica" w:cs="Economica" w:eastAsia="Economica" w:hAnsi="Economica"/>
      <w:color w:val="999999"/>
      <w:sz w:val="28"/>
      <w:szCs w:val="28"/>
    </w:rPr>
  </w:style>
  <w:style w:type="paragraph" w:styleId="Subtitle">
    <w:name w:val="Subtitle"/>
    <w:basedOn w:val="Normal"/>
    <w:next w:val="Normal"/>
    <w:pPr>
      <w:pageBreakBefore w:val="0"/>
      <w:spacing w:before="0" w:line="240" w:lineRule="auto"/>
    </w:pPr>
    <w:rPr>
      <w:rFonts w:ascii="Economica" w:cs="Economica" w:eastAsia="Economica" w:hAnsi="Economica"/>
      <w:color w:val="99999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header" Target="header1.xml"/><Relationship Id="rId12" Type="http://schemas.openxmlformats.org/officeDocument/2006/relationships/footer" Target="footer2.xml"/><Relationship Id="rId9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hyperlink" Target="mailto:thaissabula@gmail.co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Economica-regular.ttf"/><Relationship Id="rId2" Type="http://schemas.openxmlformats.org/officeDocument/2006/relationships/font" Target="fonts/Economica-bold.ttf"/><Relationship Id="rId3" Type="http://schemas.openxmlformats.org/officeDocument/2006/relationships/font" Target="fonts/Economica-italic.ttf"/><Relationship Id="rId4" Type="http://schemas.openxmlformats.org/officeDocument/2006/relationships/font" Target="fonts/Economica-boldItalic.ttf"/><Relationship Id="rId5" Type="http://schemas.openxmlformats.org/officeDocument/2006/relationships/font" Target="fonts/OpenSans-regular.ttf"/><Relationship Id="rId6" Type="http://schemas.openxmlformats.org/officeDocument/2006/relationships/font" Target="fonts/OpenSans-bold.ttf"/><Relationship Id="rId7" Type="http://schemas.openxmlformats.org/officeDocument/2006/relationships/font" Target="fonts/OpenSans-italic.ttf"/><Relationship Id="rId8" Type="http://schemas.openxmlformats.org/officeDocument/2006/relationships/font" Target="fonts/OpenSans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oFtNonImuF0qfrO42jf3jf82b2Q==">AMUW2mVrgss8MJs6eDWibvLa76YLRjQWxEmeP5SVT4Cie8CraxoTdS6PRmPvEd+YkYXp20ZSDqcnP0J3RIAqAGEEzuBllW+AEHcUGIf3gmPpkv3KbVW9z5uDdk8Uirw03ZuGjBAyWGeQVsiw564+4lzhTxIVQnXRGSV8UFQB/6MHI4pvFqSc+feRi7GhUJsYHBYnufr8TIXg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